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A137E" w:rsidRDefault="00AE4E6E" w:rsidP="00AE4E6E">
      <w:pPr>
        <w:spacing w:line="660" w:lineRule="exact"/>
        <w:jc w:val="center"/>
        <w:rPr>
          <w:rFonts w:ascii="方正小标宋简体" w:eastAsia="方正小标宋简体" w:hAnsi="华文中宋"/>
          <w:sz w:val="44"/>
          <w:szCs w:val="44"/>
        </w:rPr>
      </w:pPr>
      <w:proofErr w:type="gramStart"/>
      <w:r w:rsidRPr="00AE4E6E">
        <w:rPr>
          <w:rFonts w:ascii="方正小标宋简体" w:eastAsia="方正小标宋简体" w:hAnsi="华文中宋" w:hint="eastAsia"/>
          <w:sz w:val="44"/>
          <w:szCs w:val="44"/>
        </w:rPr>
        <w:t>人保再</w:t>
      </w:r>
      <w:proofErr w:type="gramEnd"/>
      <w:r w:rsidRPr="00AE4E6E">
        <w:rPr>
          <w:rFonts w:ascii="方正小标宋简体" w:eastAsia="方正小标宋简体" w:hAnsi="华文中宋" w:hint="eastAsia"/>
          <w:sz w:val="44"/>
          <w:szCs w:val="44"/>
        </w:rPr>
        <w:t>保险股份有限公司关于变更注册资本的信息披露公告</w:t>
      </w:r>
    </w:p>
    <w:p w:rsidR="00392A31" w:rsidRDefault="00392A31" w:rsidP="00AE4E6E">
      <w:pPr>
        <w:spacing w:line="660" w:lineRule="exact"/>
        <w:jc w:val="center"/>
        <w:rPr>
          <w:rFonts w:ascii="方正小标宋简体" w:eastAsia="方正小标宋简体" w:hAnsi="华文中宋"/>
          <w:sz w:val="44"/>
          <w:szCs w:val="44"/>
        </w:rPr>
      </w:pPr>
    </w:p>
    <w:p w:rsidR="00AE629C" w:rsidRDefault="00AE629C" w:rsidP="00A10AE4">
      <w:pPr>
        <w:widowControl/>
        <w:spacing w:line="560" w:lineRule="exact"/>
        <w:ind w:firstLineChars="200" w:firstLine="640"/>
        <w:rPr>
          <w:rFonts w:ascii="仿宋_GB2312" w:eastAsia="仿宋_GB2312"/>
          <w:sz w:val="32"/>
          <w:szCs w:val="32"/>
        </w:rPr>
      </w:pPr>
      <w:proofErr w:type="gramStart"/>
      <w:r>
        <w:rPr>
          <w:rFonts w:ascii="仿宋_GB2312" w:eastAsia="仿宋_GB2312" w:hint="eastAsia"/>
          <w:sz w:val="32"/>
          <w:szCs w:val="32"/>
        </w:rPr>
        <w:t>人保再</w:t>
      </w:r>
      <w:proofErr w:type="gramEnd"/>
      <w:r>
        <w:rPr>
          <w:rFonts w:ascii="仿宋_GB2312" w:eastAsia="仿宋_GB2312" w:hint="eastAsia"/>
          <w:sz w:val="32"/>
          <w:szCs w:val="32"/>
        </w:rPr>
        <w:t>保险股份有限公司（以下简称</w:t>
      </w:r>
      <w:r w:rsidR="00A10AE4">
        <w:rPr>
          <w:rFonts w:ascii="仿宋_GB2312" w:eastAsia="仿宋_GB2312" w:hint="eastAsia"/>
          <w:sz w:val="32"/>
          <w:szCs w:val="32"/>
        </w:rPr>
        <w:t>“公司”</w:t>
      </w:r>
      <w:r>
        <w:rPr>
          <w:rFonts w:ascii="仿宋_GB2312" w:eastAsia="仿宋_GB2312" w:hint="eastAsia"/>
          <w:sz w:val="32"/>
          <w:szCs w:val="32"/>
        </w:rPr>
        <w:t>）</w:t>
      </w:r>
      <w:r w:rsidR="00390974">
        <w:rPr>
          <w:rFonts w:ascii="仿宋_GB2312" w:eastAsia="仿宋_GB2312" w:hint="eastAsia"/>
          <w:sz w:val="32"/>
          <w:szCs w:val="32"/>
        </w:rPr>
        <w:t>于</w:t>
      </w:r>
      <w:r w:rsidR="00A10AE4">
        <w:rPr>
          <w:rFonts w:ascii="仿宋_GB2312" w:eastAsia="仿宋_GB2312" w:hint="eastAsia"/>
          <w:sz w:val="32"/>
          <w:szCs w:val="32"/>
        </w:rPr>
        <w:t>2</w:t>
      </w:r>
      <w:r w:rsidR="00A10AE4">
        <w:rPr>
          <w:rFonts w:ascii="仿宋_GB2312" w:eastAsia="仿宋_GB2312"/>
          <w:sz w:val="32"/>
          <w:szCs w:val="32"/>
        </w:rPr>
        <w:t>023</w:t>
      </w:r>
      <w:r w:rsidR="00A10AE4">
        <w:rPr>
          <w:rFonts w:ascii="仿宋_GB2312" w:eastAsia="仿宋_GB2312" w:hint="eastAsia"/>
          <w:sz w:val="32"/>
          <w:szCs w:val="32"/>
        </w:rPr>
        <w:t>年</w:t>
      </w:r>
      <w:r w:rsidR="00390974" w:rsidRPr="00C613D1">
        <w:rPr>
          <w:rFonts w:ascii="仿宋_GB2312" w:eastAsia="仿宋_GB2312" w:hint="eastAsia"/>
          <w:sz w:val="32"/>
          <w:szCs w:val="32"/>
        </w:rPr>
        <w:t>1</w:t>
      </w:r>
      <w:r w:rsidR="00390974" w:rsidRPr="00C613D1">
        <w:rPr>
          <w:rFonts w:ascii="仿宋_GB2312" w:eastAsia="仿宋_GB2312"/>
          <w:sz w:val="32"/>
          <w:szCs w:val="32"/>
        </w:rPr>
        <w:t>2</w:t>
      </w:r>
      <w:r w:rsidR="00390974" w:rsidRPr="00C613D1">
        <w:rPr>
          <w:rFonts w:ascii="仿宋_GB2312" w:eastAsia="仿宋_GB2312" w:hint="eastAsia"/>
          <w:sz w:val="32"/>
          <w:szCs w:val="32"/>
        </w:rPr>
        <w:t>月1</w:t>
      </w:r>
      <w:r w:rsidR="00E0507F" w:rsidRPr="00C613D1">
        <w:rPr>
          <w:rFonts w:ascii="仿宋_GB2312" w:eastAsia="仿宋_GB2312"/>
          <w:sz w:val="32"/>
          <w:szCs w:val="32"/>
        </w:rPr>
        <w:t>2</w:t>
      </w:r>
      <w:bookmarkStart w:id="0" w:name="_GoBack"/>
      <w:bookmarkEnd w:id="0"/>
      <w:r w:rsidR="00390974">
        <w:rPr>
          <w:rFonts w:ascii="仿宋_GB2312" w:eastAsia="仿宋_GB2312" w:hint="eastAsia"/>
          <w:sz w:val="32"/>
          <w:szCs w:val="32"/>
        </w:rPr>
        <w:t>日收到《</w:t>
      </w:r>
      <w:r w:rsidR="00390974" w:rsidRPr="00390974">
        <w:rPr>
          <w:rFonts w:ascii="仿宋_GB2312" w:eastAsia="仿宋_GB2312" w:hint="eastAsia"/>
          <w:sz w:val="32"/>
          <w:szCs w:val="32"/>
        </w:rPr>
        <w:t>国家金融监督管理总局关于人保再保险股份有限公司变更注册资本的批复</w:t>
      </w:r>
      <w:r w:rsidR="00390974">
        <w:rPr>
          <w:rFonts w:ascii="仿宋_GB2312" w:eastAsia="仿宋_GB2312" w:hint="eastAsia"/>
          <w:sz w:val="32"/>
          <w:szCs w:val="32"/>
        </w:rPr>
        <w:t>》</w:t>
      </w:r>
      <w:r w:rsidR="00390974" w:rsidRPr="00390974">
        <w:rPr>
          <w:rFonts w:ascii="仿宋_GB2312" w:eastAsia="仿宋_GB2312" w:hint="eastAsia"/>
          <w:sz w:val="32"/>
          <w:szCs w:val="32"/>
        </w:rPr>
        <w:t>（</w:t>
      </w:r>
      <w:proofErr w:type="gramStart"/>
      <w:r w:rsidR="00390974" w:rsidRPr="00390974">
        <w:rPr>
          <w:rFonts w:ascii="仿宋_GB2312" w:eastAsia="仿宋_GB2312" w:hint="eastAsia"/>
          <w:sz w:val="32"/>
          <w:szCs w:val="32"/>
        </w:rPr>
        <w:t>金复〔</w:t>
      </w:r>
      <w:r w:rsidR="00390974" w:rsidRPr="00390974">
        <w:rPr>
          <w:rFonts w:ascii="仿宋_GB2312" w:eastAsia="仿宋_GB2312"/>
          <w:sz w:val="32"/>
          <w:szCs w:val="32"/>
        </w:rPr>
        <w:t>2023</w:t>
      </w:r>
      <w:proofErr w:type="gramEnd"/>
      <w:r w:rsidR="00390974" w:rsidRPr="00390974">
        <w:rPr>
          <w:rFonts w:ascii="仿宋_GB2312" w:eastAsia="仿宋_GB2312"/>
          <w:sz w:val="32"/>
          <w:szCs w:val="32"/>
        </w:rPr>
        <w:t>〕490号）</w:t>
      </w:r>
      <w:r w:rsidR="00390974">
        <w:rPr>
          <w:rFonts w:ascii="仿宋_GB2312" w:eastAsia="仿宋_GB2312" w:hint="eastAsia"/>
          <w:sz w:val="32"/>
          <w:szCs w:val="32"/>
        </w:rPr>
        <w:t>，</w:t>
      </w:r>
      <w:r w:rsidR="00AF7140">
        <w:rPr>
          <w:rFonts w:ascii="仿宋_GB2312" w:eastAsia="仿宋_GB2312" w:hint="eastAsia"/>
          <w:sz w:val="32"/>
          <w:szCs w:val="32"/>
        </w:rPr>
        <w:t>同意</w:t>
      </w:r>
      <w:r w:rsidR="00390974">
        <w:rPr>
          <w:rFonts w:ascii="仿宋_GB2312" w:eastAsia="仿宋_GB2312" w:hint="eastAsia"/>
          <w:sz w:val="32"/>
          <w:szCs w:val="32"/>
        </w:rPr>
        <w:t>公司增加注册资本</w:t>
      </w:r>
      <w:r w:rsidR="00390974" w:rsidRPr="00390974">
        <w:rPr>
          <w:rFonts w:ascii="仿宋_GB2312" w:eastAsia="仿宋_GB2312" w:hint="eastAsia"/>
          <w:sz w:val="32"/>
          <w:szCs w:val="32"/>
        </w:rPr>
        <w:t>1,960,784,300</w:t>
      </w:r>
      <w:r w:rsidR="00390974">
        <w:rPr>
          <w:rFonts w:ascii="仿宋_GB2312" w:eastAsia="仿宋_GB2312" w:hint="eastAsia"/>
          <w:sz w:val="32"/>
          <w:szCs w:val="32"/>
        </w:rPr>
        <w:t>元人民币，由</w:t>
      </w:r>
      <w:r w:rsidR="00390974" w:rsidRPr="00390974">
        <w:rPr>
          <w:rFonts w:ascii="仿宋_GB2312" w:eastAsia="仿宋_GB2312"/>
          <w:sz w:val="32"/>
          <w:szCs w:val="32"/>
        </w:rPr>
        <w:t>4,000,000,000</w:t>
      </w:r>
      <w:r w:rsidR="00390974" w:rsidRPr="00390974">
        <w:rPr>
          <w:rFonts w:ascii="仿宋_GB2312" w:eastAsia="仿宋_GB2312" w:hint="eastAsia"/>
          <w:sz w:val="32"/>
          <w:szCs w:val="32"/>
        </w:rPr>
        <w:t>元人</w:t>
      </w:r>
      <w:r w:rsidR="00390974">
        <w:rPr>
          <w:rFonts w:ascii="仿宋_GB2312" w:eastAsia="仿宋_GB2312" w:hint="eastAsia"/>
          <w:sz w:val="32"/>
          <w:szCs w:val="32"/>
        </w:rPr>
        <w:t>民币变更为</w:t>
      </w:r>
      <w:r w:rsidR="00390974" w:rsidRPr="00390974">
        <w:rPr>
          <w:rFonts w:ascii="仿宋_GB2312" w:eastAsia="仿宋_GB2312" w:hint="eastAsia"/>
          <w:sz w:val="32"/>
          <w:szCs w:val="32"/>
        </w:rPr>
        <w:t>5,960,784,300元人民币</w:t>
      </w:r>
      <w:r w:rsidR="00390974">
        <w:rPr>
          <w:rFonts w:ascii="仿宋_GB2312" w:eastAsia="仿宋_GB2312" w:hint="eastAsia"/>
          <w:sz w:val="32"/>
          <w:szCs w:val="32"/>
        </w:rPr>
        <w:t>，</w:t>
      </w:r>
      <w:r w:rsidR="00AD2B57">
        <w:rPr>
          <w:rFonts w:ascii="仿宋_GB2312" w:eastAsia="仿宋_GB2312" w:hint="eastAsia"/>
          <w:sz w:val="32"/>
          <w:szCs w:val="32"/>
        </w:rPr>
        <w:t>公司后续将及时办理工商变更等相关手续。</w:t>
      </w:r>
    </w:p>
    <w:p w:rsidR="008F1449" w:rsidRDefault="008F1449" w:rsidP="00A10AE4">
      <w:pPr>
        <w:widowControl/>
        <w:spacing w:line="560" w:lineRule="exact"/>
        <w:ind w:firstLineChars="200" w:firstLine="640"/>
        <w:rPr>
          <w:rFonts w:ascii="仿宋_GB2312" w:eastAsia="仿宋_GB2312"/>
          <w:sz w:val="32"/>
          <w:szCs w:val="32"/>
        </w:rPr>
      </w:pPr>
      <w:r>
        <w:rPr>
          <w:rFonts w:ascii="仿宋_GB2312" w:eastAsia="仿宋_GB2312" w:hint="eastAsia"/>
          <w:sz w:val="32"/>
          <w:szCs w:val="32"/>
        </w:rPr>
        <w:t>增资后，公司股东持股数量和持股比例如下：</w:t>
      </w:r>
    </w:p>
    <w:tbl>
      <w:tblPr>
        <w:tblW w:w="8217" w:type="dxa"/>
        <w:jc w:val="center"/>
        <w:tblLook w:val="04A0" w:firstRow="1" w:lastRow="0" w:firstColumn="1" w:lastColumn="0" w:noHBand="0" w:noVBand="1"/>
      </w:tblPr>
      <w:tblGrid>
        <w:gridCol w:w="1291"/>
        <w:gridCol w:w="2152"/>
        <w:gridCol w:w="2506"/>
        <w:gridCol w:w="2268"/>
      </w:tblGrid>
      <w:tr w:rsidR="00735093" w:rsidRPr="00735093" w:rsidTr="00735093">
        <w:trPr>
          <w:trHeight w:val="276"/>
          <w:jc w:val="center"/>
        </w:trPr>
        <w:tc>
          <w:tcPr>
            <w:tcW w:w="1291" w:type="dxa"/>
            <w:tcBorders>
              <w:top w:val="single" w:sz="4" w:space="0" w:color="auto"/>
              <w:left w:val="single" w:sz="4" w:space="0" w:color="auto"/>
              <w:bottom w:val="single" w:sz="4" w:space="0" w:color="auto"/>
              <w:right w:val="single" w:sz="4" w:space="0" w:color="auto"/>
            </w:tcBorders>
          </w:tcPr>
          <w:p w:rsidR="00735093" w:rsidRPr="00735093" w:rsidRDefault="00735093" w:rsidP="00132D4E">
            <w:pPr>
              <w:widowControl/>
              <w:jc w:val="center"/>
              <w:rPr>
                <w:rFonts w:ascii="仿宋_GB2312" w:eastAsia="仿宋_GB2312" w:hAnsi="等线" w:cs="宋体"/>
                <w:color w:val="000000"/>
                <w:kern w:val="0"/>
                <w:sz w:val="32"/>
                <w:szCs w:val="32"/>
              </w:rPr>
            </w:pPr>
            <w:r w:rsidRPr="00735093">
              <w:rPr>
                <w:rFonts w:ascii="仿宋_GB2312" w:eastAsia="仿宋_GB2312" w:hAnsi="等线" w:cs="宋体" w:hint="eastAsia"/>
                <w:color w:val="000000"/>
                <w:kern w:val="0"/>
                <w:sz w:val="32"/>
                <w:szCs w:val="32"/>
              </w:rPr>
              <w:t>序号</w:t>
            </w:r>
          </w:p>
        </w:tc>
        <w:tc>
          <w:tcPr>
            <w:tcW w:w="21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5093" w:rsidRPr="00735093" w:rsidRDefault="00735093" w:rsidP="00132D4E">
            <w:pPr>
              <w:widowControl/>
              <w:jc w:val="center"/>
              <w:rPr>
                <w:rFonts w:ascii="仿宋_GB2312" w:eastAsia="仿宋_GB2312" w:hAnsi="等线" w:cs="宋体"/>
                <w:color w:val="000000"/>
                <w:kern w:val="0"/>
                <w:sz w:val="32"/>
                <w:szCs w:val="32"/>
              </w:rPr>
            </w:pPr>
            <w:r w:rsidRPr="00735093">
              <w:rPr>
                <w:rFonts w:ascii="仿宋_GB2312" w:eastAsia="仿宋_GB2312" w:hAnsi="等线" w:cs="宋体" w:hint="eastAsia"/>
                <w:color w:val="000000"/>
                <w:kern w:val="0"/>
                <w:sz w:val="32"/>
                <w:szCs w:val="32"/>
              </w:rPr>
              <w:t>股东名称</w:t>
            </w:r>
          </w:p>
        </w:tc>
        <w:tc>
          <w:tcPr>
            <w:tcW w:w="2506" w:type="dxa"/>
            <w:tcBorders>
              <w:top w:val="single" w:sz="4" w:space="0" w:color="auto"/>
              <w:left w:val="nil"/>
              <w:bottom w:val="single" w:sz="4" w:space="0" w:color="auto"/>
              <w:right w:val="single" w:sz="4" w:space="0" w:color="auto"/>
            </w:tcBorders>
            <w:shd w:val="clear" w:color="auto" w:fill="auto"/>
            <w:noWrap/>
            <w:vAlign w:val="center"/>
            <w:hideMark/>
          </w:tcPr>
          <w:p w:rsidR="00735093" w:rsidRPr="00735093" w:rsidRDefault="00735093" w:rsidP="00132D4E">
            <w:pPr>
              <w:widowControl/>
              <w:jc w:val="center"/>
              <w:rPr>
                <w:rFonts w:ascii="仿宋_GB2312" w:eastAsia="仿宋_GB2312" w:hAnsi="等线" w:cs="宋体"/>
                <w:color w:val="000000"/>
                <w:kern w:val="0"/>
                <w:sz w:val="32"/>
                <w:szCs w:val="32"/>
              </w:rPr>
            </w:pPr>
            <w:r w:rsidRPr="00735093">
              <w:rPr>
                <w:rFonts w:ascii="仿宋_GB2312" w:eastAsia="仿宋_GB2312" w:hAnsi="等线" w:cs="宋体" w:hint="eastAsia"/>
                <w:color w:val="000000"/>
                <w:kern w:val="0"/>
                <w:sz w:val="32"/>
                <w:szCs w:val="32"/>
              </w:rPr>
              <w:t>持股数量（股）</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735093" w:rsidRPr="00735093" w:rsidRDefault="00735093" w:rsidP="00132D4E">
            <w:pPr>
              <w:widowControl/>
              <w:jc w:val="center"/>
              <w:rPr>
                <w:rFonts w:ascii="仿宋_GB2312" w:eastAsia="仿宋_GB2312" w:hAnsi="等线" w:cs="宋体"/>
                <w:color w:val="000000"/>
                <w:kern w:val="0"/>
                <w:sz w:val="32"/>
                <w:szCs w:val="32"/>
              </w:rPr>
            </w:pPr>
            <w:r w:rsidRPr="00735093">
              <w:rPr>
                <w:rFonts w:ascii="仿宋_GB2312" w:eastAsia="仿宋_GB2312" w:hAnsi="等线" w:cs="宋体" w:hint="eastAsia"/>
                <w:color w:val="000000"/>
                <w:kern w:val="0"/>
                <w:sz w:val="32"/>
                <w:szCs w:val="32"/>
              </w:rPr>
              <w:t>占总股本比例</w:t>
            </w:r>
          </w:p>
        </w:tc>
      </w:tr>
      <w:tr w:rsidR="00735093" w:rsidRPr="00735093" w:rsidTr="00735093">
        <w:trPr>
          <w:trHeight w:val="276"/>
          <w:jc w:val="center"/>
        </w:trPr>
        <w:tc>
          <w:tcPr>
            <w:tcW w:w="1291" w:type="dxa"/>
            <w:tcBorders>
              <w:top w:val="nil"/>
              <w:left w:val="single" w:sz="4" w:space="0" w:color="auto"/>
              <w:bottom w:val="single" w:sz="4" w:space="0" w:color="auto"/>
              <w:right w:val="single" w:sz="4" w:space="0" w:color="auto"/>
            </w:tcBorders>
          </w:tcPr>
          <w:p w:rsidR="00735093" w:rsidRPr="00735093" w:rsidRDefault="00735093" w:rsidP="00132D4E">
            <w:pPr>
              <w:widowControl/>
              <w:jc w:val="center"/>
              <w:rPr>
                <w:rFonts w:ascii="仿宋_GB2312" w:eastAsia="仿宋_GB2312" w:hAnsi="等线" w:cs="宋体"/>
                <w:color w:val="000000"/>
                <w:kern w:val="0"/>
                <w:sz w:val="32"/>
                <w:szCs w:val="32"/>
              </w:rPr>
            </w:pPr>
            <w:r w:rsidRPr="00735093">
              <w:rPr>
                <w:rFonts w:ascii="仿宋_GB2312" w:eastAsia="仿宋_GB2312" w:hAnsi="等线" w:cs="宋体" w:hint="eastAsia"/>
                <w:color w:val="000000"/>
                <w:kern w:val="0"/>
                <w:sz w:val="32"/>
                <w:szCs w:val="32"/>
              </w:rPr>
              <w:t>1</w:t>
            </w:r>
          </w:p>
        </w:tc>
        <w:tc>
          <w:tcPr>
            <w:tcW w:w="2152" w:type="dxa"/>
            <w:tcBorders>
              <w:top w:val="nil"/>
              <w:left w:val="single" w:sz="4" w:space="0" w:color="auto"/>
              <w:bottom w:val="single" w:sz="4" w:space="0" w:color="auto"/>
              <w:right w:val="single" w:sz="4" w:space="0" w:color="auto"/>
            </w:tcBorders>
            <w:shd w:val="clear" w:color="auto" w:fill="auto"/>
            <w:noWrap/>
            <w:vAlign w:val="center"/>
            <w:hideMark/>
          </w:tcPr>
          <w:p w:rsidR="00735093" w:rsidRPr="00735093" w:rsidRDefault="00735093" w:rsidP="00132D4E">
            <w:pPr>
              <w:widowControl/>
              <w:jc w:val="center"/>
              <w:rPr>
                <w:rFonts w:ascii="仿宋_GB2312" w:eastAsia="仿宋_GB2312" w:hAnsi="等线" w:cs="宋体"/>
                <w:color w:val="000000"/>
                <w:kern w:val="0"/>
                <w:sz w:val="32"/>
                <w:szCs w:val="32"/>
              </w:rPr>
            </w:pPr>
            <w:r w:rsidRPr="00735093">
              <w:rPr>
                <w:rFonts w:ascii="仿宋_GB2312" w:eastAsia="仿宋_GB2312" w:hAnsi="等线" w:cs="宋体" w:hint="eastAsia"/>
                <w:color w:val="000000"/>
                <w:kern w:val="0"/>
                <w:sz w:val="32"/>
                <w:szCs w:val="32"/>
              </w:rPr>
              <w:t>人保集团</w:t>
            </w:r>
          </w:p>
        </w:tc>
        <w:tc>
          <w:tcPr>
            <w:tcW w:w="2506" w:type="dxa"/>
            <w:tcBorders>
              <w:top w:val="nil"/>
              <w:left w:val="nil"/>
              <w:bottom w:val="single" w:sz="4" w:space="0" w:color="auto"/>
              <w:right w:val="single" w:sz="4" w:space="0" w:color="auto"/>
            </w:tcBorders>
            <w:shd w:val="clear" w:color="auto" w:fill="auto"/>
            <w:noWrap/>
            <w:vAlign w:val="center"/>
            <w:hideMark/>
          </w:tcPr>
          <w:p w:rsidR="00735093" w:rsidRPr="00735093" w:rsidRDefault="00735093" w:rsidP="00132D4E">
            <w:pPr>
              <w:widowControl/>
              <w:jc w:val="center"/>
              <w:rPr>
                <w:rFonts w:ascii="仿宋_GB2312" w:eastAsia="仿宋_GB2312" w:hAnsi="等线" w:cs="宋体"/>
                <w:color w:val="000000"/>
                <w:kern w:val="0"/>
                <w:sz w:val="32"/>
                <w:szCs w:val="32"/>
              </w:rPr>
            </w:pPr>
            <w:r w:rsidRPr="00735093">
              <w:rPr>
                <w:rFonts w:ascii="仿宋_GB2312" w:eastAsia="仿宋_GB2312" w:hAnsi="等线" w:cs="宋体" w:hint="eastAsia"/>
                <w:color w:val="000000"/>
                <w:kern w:val="0"/>
                <w:sz w:val="32"/>
                <w:szCs w:val="32"/>
              </w:rPr>
              <w:t>3,039,999,993</w:t>
            </w:r>
          </w:p>
        </w:tc>
        <w:tc>
          <w:tcPr>
            <w:tcW w:w="2268" w:type="dxa"/>
            <w:tcBorders>
              <w:top w:val="nil"/>
              <w:left w:val="nil"/>
              <w:bottom w:val="single" w:sz="4" w:space="0" w:color="auto"/>
              <w:right w:val="single" w:sz="4" w:space="0" w:color="auto"/>
            </w:tcBorders>
            <w:shd w:val="clear" w:color="auto" w:fill="auto"/>
            <w:noWrap/>
            <w:vAlign w:val="center"/>
            <w:hideMark/>
          </w:tcPr>
          <w:p w:rsidR="00735093" w:rsidRPr="00735093" w:rsidRDefault="00735093" w:rsidP="00132D4E">
            <w:pPr>
              <w:widowControl/>
              <w:jc w:val="center"/>
              <w:rPr>
                <w:rFonts w:ascii="仿宋_GB2312" w:eastAsia="仿宋_GB2312" w:hAnsi="等线" w:cs="宋体"/>
                <w:color w:val="000000"/>
                <w:kern w:val="0"/>
                <w:sz w:val="32"/>
                <w:szCs w:val="32"/>
              </w:rPr>
            </w:pPr>
            <w:r w:rsidRPr="00735093">
              <w:rPr>
                <w:rFonts w:ascii="仿宋_GB2312" w:eastAsia="仿宋_GB2312" w:hAnsi="等线" w:cs="宋体" w:hint="eastAsia"/>
                <w:color w:val="000000"/>
                <w:kern w:val="0"/>
                <w:sz w:val="32"/>
                <w:szCs w:val="32"/>
              </w:rPr>
              <w:t>51%</w:t>
            </w:r>
          </w:p>
        </w:tc>
      </w:tr>
      <w:tr w:rsidR="00735093" w:rsidRPr="00735093" w:rsidTr="00735093">
        <w:trPr>
          <w:trHeight w:val="276"/>
          <w:jc w:val="center"/>
        </w:trPr>
        <w:tc>
          <w:tcPr>
            <w:tcW w:w="1291" w:type="dxa"/>
            <w:tcBorders>
              <w:top w:val="nil"/>
              <w:left w:val="single" w:sz="4" w:space="0" w:color="auto"/>
              <w:bottom w:val="single" w:sz="4" w:space="0" w:color="auto"/>
              <w:right w:val="single" w:sz="4" w:space="0" w:color="auto"/>
            </w:tcBorders>
          </w:tcPr>
          <w:p w:rsidR="00735093" w:rsidRPr="00735093" w:rsidRDefault="00735093" w:rsidP="00132D4E">
            <w:pPr>
              <w:widowControl/>
              <w:jc w:val="center"/>
              <w:rPr>
                <w:rFonts w:ascii="仿宋_GB2312" w:eastAsia="仿宋_GB2312" w:hAnsi="等线" w:cs="宋体"/>
                <w:color w:val="000000"/>
                <w:kern w:val="0"/>
                <w:sz w:val="32"/>
                <w:szCs w:val="32"/>
              </w:rPr>
            </w:pPr>
            <w:r w:rsidRPr="00735093">
              <w:rPr>
                <w:rFonts w:ascii="仿宋_GB2312" w:eastAsia="仿宋_GB2312" w:hAnsi="等线" w:cs="宋体" w:hint="eastAsia"/>
                <w:color w:val="000000"/>
                <w:kern w:val="0"/>
                <w:sz w:val="32"/>
                <w:szCs w:val="32"/>
              </w:rPr>
              <w:t>2</w:t>
            </w:r>
          </w:p>
        </w:tc>
        <w:tc>
          <w:tcPr>
            <w:tcW w:w="2152" w:type="dxa"/>
            <w:tcBorders>
              <w:top w:val="nil"/>
              <w:left w:val="single" w:sz="4" w:space="0" w:color="auto"/>
              <w:bottom w:val="single" w:sz="4" w:space="0" w:color="auto"/>
              <w:right w:val="single" w:sz="4" w:space="0" w:color="auto"/>
            </w:tcBorders>
            <w:shd w:val="clear" w:color="auto" w:fill="auto"/>
            <w:noWrap/>
            <w:vAlign w:val="center"/>
            <w:hideMark/>
          </w:tcPr>
          <w:p w:rsidR="00735093" w:rsidRPr="00735093" w:rsidRDefault="00735093" w:rsidP="00132D4E">
            <w:pPr>
              <w:widowControl/>
              <w:jc w:val="center"/>
              <w:rPr>
                <w:rFonts w:ascii="仿宋_GB2312" w:eastAsia="仿宋_GB2312" w:hAnsi="等线" w:cs="宋体"/>
                <w:color w:val="000000"/>
                <w:kern w:val="0"/>
                <w:sz w:val="32"/>
                <w:szCs w:val="32"/>
              </w:rPr>
            </w:pPr>
            <w:r w:rsidRPr="00735093">
              <w:rPr>
                <w:rFonts w:ascii="仿宋_GB2312" w:eastAsia="仿宋_GB2312" w:hAnsi="等线" w:cs="宋体" w:hint="eastAsia"/>
                <w:color w:val="000000"/>
                <w:kern w:val="0"/>
                <w:sz w:val="32"/>
                <w:szCs w:val="32"/>
              </w:rPr>
              <w:t>人保财险</w:t>
            </w:r>
          </w:p>
        </w:tc>
        <w:tc>
          <w:tcPr>
            <w:tcW w:w="2506" w:type="dxa"/>
            <w:tcBorders>
              <w:top w:val="nil"/>
              <w:left w:val="nil"/>
              <w:bottom w:val="single" w:sz="4" w:space="0" w:color="auto"/>
              <w:right w:val="single" w:sz="4" w:space="0" w:color="auto"/>
            </w:tcBorders>
            <w:shd w:val="clear" w:color="auto" w:fill="auto"/>
            <w:noWrap/>
            <w:vAlign w:val="center"/>
            <w:hideMark/>
          </w:tcPr>
          <w:p w:rsidR="00735093" w:rsidRPr="00735093" w:rsidRDefault="00735093" w:rsidP="00132D4E">
            <w:pPr>
              <w:widowControl/>
              <w:jc w:val="center"/>
              <w:rPr>
                <w:rFonts w:ascii="仿宋_GB2312" w:eastAsia="仿宋_GB2312" w:hAnsi="等线" w:cs="宋体"/>
                <w:color w:val="000000"/>
                <w:kern w:val="0"/>
                <w:sz w:val="32"/>
                <w:szCs w:val="32"/>
              </w:rPr>
            </w:pPr>
            <w:r w:rsidRPr="00735093">
              <w:rPr>
                <w:rFonts w:ascii="仿宋_GB2312" w:eastAsia="仿宋_GB2312" w:hAnsi="等线" w:cs="宋体" w:hint="eastAsia"/>
                <w:color w:val="000000"/>
                <w:kern w:val="0"/>
                <w:sz w:val="32"/>
                <w:szCs w:val="32"/>
              </w:rPr>
              <w:t>2,920,784,307</w:t>
            </w:r>
          </w:p>
        </w:tc>
        <w:tc>
          <w:tcPr>
            <w:tcW w:w="2268" w:type="dxa"/>
            <w:tcBorders>
              <w:top w:val="nil"/>
              <w:left w:val="nil"/>
              <w:bottom w:val="single" w:sz="4" w:space="0" w:color="auto"/>
              <w:right w:val="single" w:sz="4" w:space="0" w:color="auto"/>
            </w:tcBorders>
            <w:shd w:val="clear" w:color="auto" w:fill="auto"/>
            <w:noWrap/>
            <w:vAlign w:val="center"/>
            <w:hideMark/>
          </w:tcPr>
          <w:p w:rsidR="00735093" w:rsidRPr="00735093" w:rsidRDefault="00735093" w:rsidP="00132D4E">
            <w:pPr>
              <w:widowControl/>
              <w:jc w:val="center"/>
              <w:rPr>
                <w:rFonts w:ascii="仿宋_GB2312" w:eastAsia="仿宋_GB2312" w:hAnsi="等线" w:cs="宋体"/>
                <w:color w:val="000000"/>
                <w:kern w:val="0"/>
                <w:sz w:val="32"/>
                <w:szCs w:val="32"/>
              </w:rPr>
            </w:pPr>
            <w:r w:rsidRPr="00735093">
              <w:rPr>
                <w:rFonts w:ascii="仿宋_GB2312" w:eastAsia="仿宋_GB2312" w:hAnsi="等线" w:cs="宋体" w:hint="eastAsia"/>
                <w:color w:val="000000"/>
                <w:kern w:val="0"/>
                <w:sz w:val="32"/>
                <w:szCs w:val="32"/>
              </w:rPr>
              <w:t>49%</w:t>
            </w:r>
          </w:p>
        </w:tc>
      </w:tr>
      <w:tr w:rsidR="00735093" w:rsidRPr="00735093" w:rsidTr="00735093">
        <w:trPr>
          <w:trHeight w:val="276"/>
          <w:jc w:val="center"/>
        </w:trPr>
        <w:tc>
          <w:tcPr>
            <w:tcW w:w="1291" w:type="dxa"/>
            <w:tcBorders>
              <w:top w:val="nil"/>
              <w:left w:val="single" w:sz="4" w:space="0" w:color="auto"/>
              <w:bottom w:val="single" w:sz="4" w:space="0" w:color="auto"/>
              <w:right w:val="single" w:sz="4" w:space="0" w:color="auto"/>
            </w:tcBorders>
          </w:tcPr>
          <w:p w:rsidR="00735093" w:rsidRPr="00735093" w:rsidRDefault="00735093" w:rsidP="00132D4E">
            <w:pPr>
              <w:widowControl/>
              <w:jc w:val="center"/>
              <w:rPr>
                <w:rFonts w:ascii="仿宋_GB2312" w:eastAsia="仿宋_GB2312" w:hAnsi="等线" w:cs="宋体"/>
                <w:color w:val="000000"/>
                <w:kern w:val="0"/>
                <w:sz w:val="32"/>
                <w:szCs w:val="32"/>
              </w:rPr>
            </w:pPr>
          </w:p>
        </w:tc>
        <w:tc>
          <w:tcPr>
            <w:tcW w:w="2152" w:type="dxa"/>
            <w:tcBorders>
              <w:top w:val="nil"/>
              <w:left w:val="single" w:sz="4" w:space="0" w:color="auto"/>
              <w:bottom w:val="single" w:sz="4" w:space="0" w:color="auto"/>
              <w:right w:val="single" w:sz="4" w:space="0" w:color="auto"/>
            </w:tcBorders>
            <w:shd w:val="clear" w:color="auto" w:fill="auto"/>
            <w:noWrap/>
            <w:vAlign w:val="center"/>
            <w:hideMark/>
          </w:tcPr>
          <w:p w:rsidR="00735093" w:rsidRPr="00735093" w:rsidRDefault="00AA5087" w:rsidP="00132D4E">
            <w:pPr>
              <w:widowControl/>
              <w:jc w:val="center"/>
              <w:rPr>
                <w:rFonts w:ascii="仿宋_GB2312" w:eastAsia="仿宋_GB2312" w:hAnsi="等线" w:cs="宋体"/>
                <w:color w:val="000000"/>
                <w:kern w:val="0"/>
                <w:sz w:val="32"/>
                <w:szCs w:val="32"/>
              </w:rPr>
            </w:pPr>
            <w:r>
              <w:rPr>
                <w:rFonts w:ascii="仿宋_GB2312" w:eastAsia="仿宋_GB2312" w:hAnsi="等线" w:cs="宋体" w:hint="eastAsia"/>
                <w:color w:val="000000"/>
                <w:kern w:val="0"/>
                <w:sz w:val="32"/>
                <w:szCs w:val="32"/>
              </w:rPr>
              <w:t>总</w:t>
            </w:r>
            <w:r w:rsidR="00735093" w:rsidRPr="00735093">
              <w:rPr>
                <w:rFonts w:ascii="仿宋_GB2312" w:eastAsia="仿宋_GB2312" w:hAnsi="等线" w:cs="宋体" w:hint="eastAsia"/>
                <w:color w:val="000000"/>
                <w:kern w:val="0"/>
                <w:sz w:val="32"/>
                <w:szCs w:val="32"/>
              </w:rPr>
              <w:t>计</w:t>
            </w:r>
          </w:p>
        </w:tc>
        <w:tc>
          <w:tcPr>
            <w:tcW w:w="2506" w:type="dxa"/>
            <w:tcBorders>
              <w:top w:val="nil"/>
              <w:left w:val="nil"/>
              <w:bottom w:val="single" w:sz="4" w:space="0" w:color="auto"/>
              <w:right w:val="single" w:sz="4" w:space="0" w:color="auto"/>
            </w:tcBorders>
            <w:shd w:val="clear" w:color="auto" w:fill="auto"/>
            <w:noWrap/>
            <w:vAlign w:val="center"/>
            <w:hideMark/>
          </w:tcPr>
          <w:p w:rsidR="00735093" w:rsidRPr="00735093" w:rsidRDefault="00735093" w:rsidP="00132D4E">
            <w:pPr>
              <w:widowControl/>
              <w:jc w:val="center"/>
              <w:rPr>
                <w:rFonts w:ascii="仿宋_GB2312" w:eastAsia="仿宋_GB2312" w:hAnsi="等线" w:cs="宋体"/>
                <w:color w:val="000000"/>
                <w:kern w:val="0"/>
                <w:sz w:val="32"/>
                <w:szCs w:val="32"/>
              </w:rPr>
            </w:pPr>
            <w:r w:rsidRPr="00735093">
              <w:rPr>
                <w:rFonts w:ascii="仿宋_GB2312" w:eastAsia="仿宋_GB2312" w:hAnsi="等线" w:cs="宋体" w:hint="eastAsia"/>
                <w:color w:val="000000"/>
                <w:kern w:val="0"/>
                <w:sz w:val="32"/>
                <w:szCs w:val="32"/>
              </w:rPr>
              <w:t>5,960,784,300</w:t>
            </w:r>
          </w:p>
        </w:tc>
        <w:tc>
          <w:tcPr>
            <w:tcW w:w="2268" w:type="dxa"/>
            <w:tcBorders>
              <w:top w:val="nil"/>
              <w:left w:val="nil"/>
              <w:bottom w:val="single" w:sz="4" w:space="0" w:color="auto"/>
              <w:right w:val="single" w:sz="4" w:space="0" w:color="auto"/>
            </w:tcBorders>
            <w:shd w:val="clear" w:color="auto" w:fill="auto"/>
            <w:noWrap/>
            <w:vAlign w:val="center"/>
            <w:hideMark/>
          </w:tcPr>
          <w:p w:rsidR="00735093" w:rsidRPr="00735093" w:rsidRDefault="00735093" w:rsidP="00132D4E">
            <w:pPr>
              <w:widowControl/>
              <w:jc w:val="center"/>
              <w:rPr>
                <w:rFonts w:ascii="仿宋_GB2312" w:eastAsia="仿宋_GB2312" w:hAnsi="等线" w:cs="宋体"/>
                <w:color w:val="000000"/>
                <w:kern w:val="0"/>
                <w:sz w:val="32"/>
                <w:szCs w:val="32"/>
              </w:rPr>
            </w:pPr>
            <w:r w:rsidRPr="00735093">
              <w:rPr>
                <w:rFonts w:ascii="仿宋_GB2312" w:eastAsia="仿宋_GB2312" w:hAnsi="等线" w:cs="宋体" w:hint="eastAsia"/>
                <w:color w:val="000000"/>
                <w:kern w:val="0"/>
                <w:sz w:val="32"/>
                <w:szCs w:val="32"/>
              </w:rPr>
              <w:t>100%</w:t>
            </w:r>
          </w:p>
        </w:tc>
      </w:tr>
    </w:tbl>
    <w:p w:rsidR="00392A31" w:rsidRDefault="00392A31" w:rsidP="00392A31">
      <w:pPr>
        <w:spacing w:line="560" w:lineRule="exact"/>
        <w:ind w:firstLineChars="200" w:firstLine="640"/>
        <w:rPr>
          <w:rFonts w:ascii="仿宋_GB2312" w:eastAsia="仿宋_GB2312"/>
          <w:sz w:val="32"/>
          <w:szCs w:val="32"/>
        </w:rPr>
      </w:pPr>
      <w:r w:rsidRPr="00392A31">
        <w:rPr>
          <w:rFonts w:ascii="仿宋_GB2312" w:eastAsia="仿宋_GB2312" w:hint="eastAsia"/>
          <w:sz w:val="32"/>
          <w:szCs w:val="32"/>
        </w:rPr>
        <w:t>本次增资有助于提高公司</w:t>
      </w:r>
      <w:r>
        <w:rPr>
          <w:rFonts w:ascii="仿宋_GB2312" w:eastAsia="仿宋_GB2312" w:hint="eastAsia"/>
          <w:sz w:val="32"/>
          <w:szCs w:val="32"/>
        </w:rPr>
        <w:t>资本实力</w:t>
      </w:r>
      <w:r w:rsidRPr="00392A31">
        <w:rPr>
          <w:rFonts w:ascii="仿宋_GB2312" w:eastAsia="仿宋_GB2312" w:hint="eastAsia"/>
          <w:sz w:val="32"/>
          <w:szCs w:val="32"/>
        </w:rPr>
        <w:t>，提升公司偿付</w:t>
      </w:r>
      <w:r w:rsidR="00AD2B57">
        <w:rPr>
          <w:rFonts w:ascii="仿宋_GB2312" w:eastAsia="仿宋_GB2312" w:hint="eastAsia"/>
          <w:sz w:val="32"/>
          <w:szCs w:val="32"/>
        </w:rPr>
        <w:t>能力水平</w:t>
      </w:r>
      <w:r w:rsidRPr="00392A31">
        <w:rPr>
          <w:rFonts w:ascii="仿宋_GB2312" w:eastAsia="仿宋_GB2312" w:hint="eastAsia"/>
          <w:sz w:val="32"/>
          <w:szCs w:val="32"/>
        </w:rPr>
        <w:t>，推动公司</w:t>
      </w:r>
      <w:r>
        <w:rPr>
          <w:rFonts w:ascii="仿宋_GB2312" w:eastAsia="仿宋_GB2312" w:hint="eastAsia"/>
          <w:sz w:val="32"/>
          <w:szCs w:val="32"/>
        </w:rPr>
        <w:t>高质量发展</w:t>
      </w:r>
      <w:r w:rsidRPr="00392A31">
        <w:rPr>
          <w:rFonts w:ascii="仿宋_GB2312" w:eastAsia="仿宋_GB2312" w:hint="eastAsia"/>
          <w:sz w:val="32"/>
          <w:szCs w:val="32"/>
        </w:rPr>
        <w:t>。</w:t>
      </w:r>
    </w:p>
    <w:p w:rsidR="00392A31" w:rsidRDefault="00392A31" w:rsidP="00392A31">
      <w:pPr>
        <w:spacing w:line="560" w:lineRule="exact"/>
        <w:ind w:firstLineChars="200" w:firstLine="640"/>
        <w:rPr>
          <w:rFonts w:ascii="仿宋_GB2312" w:eastAsia="仿宋_GB2312"/>
          <w:sz w:val="32"/>
          <w:szCs w:val="32"/>
        </w:rPr>
      </w:pPr>
      <w:r w:rsidRPr="00392A31">
        <w:rPr>
          <w:rFonts w:ascii="仿宋_GB2312" w:eastAsia="仿宋_GB2312" w:hint="eastAsia"/>
          <w:sz w:val="32"/>
          <w:szCs w:val="32"/>
        </w:rPr>
        <w:t>根据《保险公司信息披露管理办法》（中国银行保险监督 管理委员会令</w:t>
      </w:r>
      <w:r w:rsidR="00AD2B57">
        <w:rPr>
          <w:rFonts w:ascii="仿宋_GB2312" w:eastAsia="仿宋_GB2312" w:hint="eastAsia"/>
          <w:sz w:val="32"/>
          <w:szCs w:val="32"/>
        </w:rPr>
        <w:t>2018</w:t>
      </w:r>
      <w:r w:rsidRPr="00392A31">
        <w:rPr>
          <w:rFonts w:ascii="仿宋_GB2312" w:eastAsia="仿宋_GB2312" w:hint="eastAsia"/>
          <w:sz w:val="32"/>
          <w:szCs w:val="32"/>
        </w:rPr>
        <w:t>年第</w:t>
      </w:r>
      <w:r w:rsidR="00AD2B57">
        <w:rPr>
          <w:rFonts w:ascii="仿宋_GB2312" w:eastAsia="仿宋_GB2312" w:hint="eastAsia"/>
          <w:sz w:val="32"/>
          <w:szCs w:val="32"/>
        </w:rPr>
        <w:t>2</w:t>
      </w:r>
      <w:r w:rsidRPr="00392A31">
        <w:rPr>
          <w:rFonts w:ascii="仿宋_GB2312" w:eastAsia="仿宋_GB2312" w:hint="eastAsia"/>
          <w:sz w:val="32"/>
          <w:szCs w:val="32"/>
        </w:rPr>
        <w:t>号）相关规定，公司现对上述重大事项予以披露</w:t>
      </w:r>
      <w:r w:rsidR="00AE629C">
        <w:rPr>
          <w:rFonts w:ascii="仿宋_GB2312" w:eastAsia="仿宋_GB2312" w:hint="eastAsia"/>
          <w:sz w:val="32"/>
          <w:szCs w:val="32"/>
        </w:rPr>
        <w:t>。</w:t>
      </w:r>
    </w:p>
    <w:p w:rsidR="00AE629C" w:rsidRDefault="00AE629C" w:rsidP="00392A31">
      <w:pPr>
        <w:spacing w:line="560" w:lineRule="exact"/>
        <w:ind w:firstLineChars="200" w:firstLine="640"/>
        <w:rPr>
          <w:rFonts w:ascii="仿宋_GB2312" w:eastAsia="仿宋_GB2312" w:hAnsi="华文中宋"/>
          <w:sz w:val="32"/>
          <w:szCs w:val="32"/>
        </w:rPr>
      </w:pPr>
    </w:p>
    <w:p w:rsidR="00AE629C" w:rsidRDefault="00AE629C" w:rsidP="00AE629C">
      <w:pPr>
        <w:spacing w:line="560" w:lineRule="exact"/>
        <w:ind w:firstLineChars="200" w:firstLine="640"/>
        <w:jc w:val="right"/>
        <w:rPr>
          <w:rFonts w:ascii="仿宋_GB2312" w:eastAsia="仿宋_GB2312" w:hAnsi="华文中宋"/>
          <w:sz w:val="32"/>
          <w:szCs w:val="32"/>
        </w:rPr>
      </w:pPr>
      <w:proofErr w:type="gramStart"/>
      <w:r>
        <w:rPr>
          <w:rFonts w:ascii="仿宋_GB2312" w:eastAsia="仿宋_GB2312" w:hAnsi="华文中宋" w:hint="eastAsia"/>
          <w:sz w:val="32"/>
          <w:szCs w:val="32"/>
        </w:rPr>
        <w:t>人保再</w:t>
      </w:r>
      <w:proofErr w:type="gramEnd"/>
      <w:r>
        <w:rPr>
          <w:rFonts w:ascii="仿宋_GB2312" w:eastAsia="仿宋_GB2312" w:hAnsi="华文中宋" w:hint="eastAsia"/>
          <w:sz w:val="32"/>
          <w:szCs w:val="32"/>
        </w:rPr>
        <w:t>保险股份有限公司</w:t>
      </w:r>
    </w:p>
    <w:p w:rsidR="00AE629C" w:rsidRPr="00AE629C" w:rsidRDefault="00AE629C" w:rsidP="00AE629C">
      <w:pPr>
        <w:spacing w:line="560" w:lineRule="exact"/>
        <w:ind w:right="640" w:firstLineChars="200" w:firstLine="640"/>
        <w:jc w:val="right"/>
        <w:rPr>
          <w:rFonts w:ascii="仿宋_GB2312" w:eastAsia="仿宋_GB2312" w:hAnsi="华文中宋"/>
          <w:sz w:val="32"/>
          <w:szCs w:val="32"/>
        </w:rPr>
      </w:pPr>
      <w:r>
        <w:rPr>
          <w:rFonts w:ascii="仿宋_GB2312" w:eastAsia="仿宋_GB2312" w:hAnsi="华文中宋" w:hint="eastAsia"/>
          <w:sz w:val="32"/>
          <w:szCs w:val="32"/>
        </w:rPr>
        <w:t>2</w:t>
      </w:r>
      <w:r>
        <w:rPr>
          <w:rFonts w:ascii="仿宋_GB2312" w:eastAsia="仿宋_GB2312" w:hAnsi="华文中宋"/>
          <w:sz w:val="32"/>
          <w:szCs w:val="32"/>
        </w:rPr>
        <w:t>023</w:t>
      </w:r>
      <w:r>
        <w:rPr>
          <w:rFonts w:ascii="仿宋_GB2312" w:eastAsia="仿宋_GB2312" w:hAnsi="华文中宋" w:hint="eastAsia"/>
          <w:sz w:val="32"/>
          <w:szCs w:val="32"/>
        </w:rPr>
        <w:t>年1</w:t>
      </w:r>
      <w:r>
        <w:rPr>
          <w:rFonts w:ascii="仿宋_GB2312" w:eastAsia="仿宋_GB2312" w:hAnsi="华文中宋"/>
          <w:sz w:val="32"/>
          <w:szCs w:val="32"/>
        </w:rPr>
        <w:t>2</w:t>
      </w:r>
      <w:r>
        <w:rPr>
          <w:rFonts w:ascii="仿宋_GB2312" w:eastAsia="仿宋_GB2312" w:hAnsi="华文中宋" w:hint="eastAsia"/>
          <w:sz w:val="32"/>
          <w:szCs w:val="32"/>
        </w:rPr>
        <w:t>月1</w:t>
      </w:r>
      <w:r w:rsidR="003C6B1E">
        <w:rPr>
          <w:rFonts w:ascii="仿宋_GB2312" w:eastAsia="仿宋_GB2312" w:hAnsi="华文中宋"/>
          <w:sz w:val="32"/>
          <w:szCs w:val="32"/>
        </w:rPr>
        <w:t>9</w:t>
      </w:r>
      <w:r>
        <w:rPr>
          <w:rFonts w:ascii="仿宋_GB2312" w:eastAsia="仿宋_GB2312" w:hAnsi="华文中宋" w:hint="eastAsia"/>
          <w:sz w:val="32"/>
          <w:szCs w:val="32"/>
        </w:rPr>
        <w:t>日</w:t>
      </w:r>
    </w:p>
    <w:sectPr w:rsidR="00AE629C" w:rsidRPr="00AE62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1F92" w:rsidRDefault="00BE1F92" w:rsidP="00AE4E6E">
      <w:r>
        <w:separator/>
      </w:r>
    </w:p>
  </w:endnote>
  <w:endnote w:type="continuationSeparator" w:id="0">
    <w:p w:rsidR="00BE1F92" w:rsidRDefault="00BE1F92" w:rsidP="00AE4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方正小标宋简体">
    <w:panose1 w:val="03000509000000000000"/>
    <w:charset w:val="86"/>
    <w:family w:val="auto"/>
    <w:pitch w:val="variable"/>
    <w:sig w:usb0="A00002BF" w:usb1="184F6CFA" w:usb2="00000012"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1F92" w:rsidRDefault="00BE1F92" w:rsidP="00AE4E6E">
      <w:r>
        <w:separator/>
      </w:r>
    </w:p>
  </w:footnote>
  <w:footnote w:type="continuationSeparator" w:id="0">
    <w:p w:rsidR="00BE1F92" w:rsidRDefault="00BE1F92" w:rsidP="00AE4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33EC"/>
    <w:rsid w:val="000429D7"/>
    <w:rsid w:val="00115492"/>
    <w:rsid w:val="001D33EC"/>
    <w:rsid w:val="00390974"/>
    <w:rsid w:val="00392A31"/>
    <w:rsid w:val="003C6B1E"/>
    <w:rsid w:val="00551DB5"/>
    <w:rsid w:val="006817C2"/>
    <w:rsid w:val="00735093"/>
    <w:rsid w:val="008B1C89"/>
    <w:rsid w:val="008F1449"/>
    <w:rsid w:val="00A10AE4"/>
    <w:rsid w:val="00AA5087"/>
    <w:rsid w:val="00AD2B57"/>
    <w:rsid w:val="00AE4E6E"/>
    <w:rsid w:val="00AE629C"/>
    <w:rsid w:val="00AF7140"/>
    <w:rsid w:val="00B11E26"/>
    <w:rsid w:val="00BE1F92"/>
    <w:rsid w:val="00C613D1"/>
    <w:rsid w:val="00C91A14"/>
    <w:rsid w:val="00DA137E"/>
    <w:rsid w:val="00E0507F"/>
    <w:rsid w:val="00F02A63"/>
    <w:rsid w:val="00F972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DF9B69-4EE9-4FC0-97C8-63FC84C0B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E4E6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E4E6E"/>
    <w:rPr>
      <w:sz w:val="18"/>
      <w:szCs w:val="18"/>
    </w:rPr>
  </w:style>
  <w:style w:type="paragraph" w:styleId="a5">
    <w:name w:val="footer"/>
    <w:basedOn w:val="a"/>
    <w:link w:val="a6"/>
    <w:uiPriority w:val="99"/>
    <w:unhideWhenUsed/>
    <w:rsid w:val="00AE4E6E"/>
    <w:pPr>
      <w:tabs>
        <w:tab w:val="center" w:pos="4153"/>
        <w:tab w:val="right" w:pos="8306"/>
      </w:tabs>
      <w:snapToGrid w:val="0"/>
      <w:jc w:val="left"/>
    </w:pPr>
    <w:rPr>
      <w:sz w:val="18"/>
      <w:szCs w:val="18"/>
    </w:rPr>
  </w:style>
  <w:style w:type="character" w:customStyle="1" w:styleId="a6">
    <w:name w:val="页脚 字符"/>
    <w:basedOn w:val="a0"/>
    <w:link w:val="a5"/>
    <w:uiPriority w:val="99"/>
    <w:rsid w:val="00AE4E6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2568928">
      <w:bodyDiv w:val="1"/>
      <w:marLeft w:val="0"/>
      <w:marRight w:val="0"/>
      <w:marTop w:val="0"/>
      <w:marBottom w:val="0"/>
      <w:divBdr>
        <w:top w:val="none" w:sz="0" w:space="0" w:color="auto"/>
        <w:left w:val="none" w:sz="0" w:space="0" w:color="auto"/>
        <w:bottom w:val="none" w:sz="0" w:space="0" w:color="auto"/>
        <w:right w:val="none" w:sz="0" w:space="0" w:color="auto"/>
      </w:divBdr>
    </w:div>
    <w:div w:id="1188955646">
      <w:bodyDiv w:val="1"/>
      <w:marLeft w:val="0"/>
      <w:marRight w:val="0"/>
      <w:marTop w:val="0"/>
      <w:marBottom w:val="0"/>
      <w:divBdr>
        <w:top w:val="none" w:sz="0" w:space="0" w:color="auto"/>
        <w:left w:val="none" w:sz="0" w:space="0" w:color="auto"/>
        <w:bottom w:val="none" w:sz="0" w:space="0" w:color="auto"/>
        <w:right w:val="none" w:sz="0" w:space="0" w:color="auto"/>
      </w:divBdr>
    </w:div>
    <w:div w:id="1372459682">
      <w:bodyDiv w:val="1"/>
      <w:marLeft w:val="0"/>
      <w:marRight w:val="0"/>
      <w:marTop w:val="0"/>
      <w:marBottom w:val="0"/>
      <w:divBdr>
        <w:top w:val="none" w:sz="0" w:space="0" w:color="auto"/>
        <w:left w:val="none" w:sz="0" w:space="0" w:color="auto"/>
        <w:bottom w:val="none" w:sz="0" w:space="0" w:color="auto"/>
        <w:right w:val="none" w:sz="0" w:space="0" w:color="auto"/>
      </w:divBdr>
    </w:div>
    <w:div w:id="1732851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Words>
  <Characters>379</Characters>
  <Application>Microsoft Office Word</Application>
  <DocSecurity>0</DocSecurity>
  <Lines>3</Lines>
  <Paragraphs>1</Paragraphs>
  <ScaleCrop>false</ScaleCrop>
  <Company/>
  <LinksUpToDate>false</LinksUpToDate>
  <CharactersWithSpaces>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孙敏清</dc:creator>
  <cp:keywords/>
  <dc:description/>
  <cp:lastModifiedBy>A2940</cp:lastModifiedBy>
  <cp:revision>2</cp:revision>
  <dcterms:created xsi:type="dcterms:W3CDTF">2023-12-21T05:17:00Z</dcterms:created>
  <dcterms:modified xsi:type="dcterms:W3CDTF">2023-12-21T05:17:00Z</dcterms:modified>
</cp:coreProperties>
</file>